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B644F" w14:textId="51303E39" w:rsidR="000C060A" w:rsidRPr="006C3C8F" w:rsidRDefault="00F9664D">
      <w:pPr>
        <w:rPr>
          <w:rFonts w:ascii="Helvetica" w:hAnsi="Helvetica"/>
        </w:rPr>
      </w:pPr>
      <w:bookmarkStart w:id="0" w:name="OLE_LINK11"/>
      <w:bookmarkStart w:id="1" w:name="OLE_LINK12"/>
      <w:bookmarkStart w:id="2" w:name="OLE_LINK3"/>
      <w:bookmarkStart w:id="3" w:name="OLE_LINK4"/>
      <w:bookmarkStart w:id="4" w:name="OLE_LINK6"/>
      <w:bookmarkStart w:id="5" w:name="OLE_LINK7"/>
      <w:r>
        <w:rPr>
          <w:rFonts w:ascii="Helvetica" w:hAnsi="Helvetica"/>
        </w:rPr>
        <w:t>Combining Synthetic Chemistry and Biology</w:t>
      </w:r>
      <w:r w:rsidR="006C3C8F" w:rsidRPr="006C3C8F">
        <w:rPr>
          <w:rFonts w:ascii="Helvetica" w:hAnsi="Helvetica"/>
        </w:rPr>
        <w:t xml:space="preserve"> for </w:t>
      </w:r>
      <w:r w:rsidR="000C060A" w:rsidRPr="006C3C8F">
        <w:rPr>
          <w:rFonts w:ascii="Helvetica" w:hAnsi="Helvetica"/>
        </w:rPr>
        <w:t xml:space="preserve">Streamlining Access to Complex Molecules </w:t>
      </w:r>
      <w:bookmarkEnd w:id="0"/>
      <w:bookmarkEnd w:id="1"/>
    </w:p>
    <w:p w14:paraId="1DB04BE2" w14:textId="6EB8D21F" w:rsidR="000C060A" w:rsidRDefault="000C060A"/>
    <w:p w14:paraId="4361D204" w14:textId="181069E9" w:rsidR="000C060A" w:rsidRDefault="00082DB8">
      <w:pPr>
        <w:rPr>
          <w:rFonts w:ascii="Helvetica" w:hAnsi="Helvetica" w:cs="Calibri"/>
        </w:rPr>
      </w:pPr>
      <w:bookmarkStart w:id="6" w:name="OLE_LINK13"/>
      <w:bookmarkStart w:id="7" w:name="OLE_LINK14"/>
      <w:r w:rsidRPr="006C3C8F">
        <w:rPr>
          <w:rFonts w:ascii="Helvetica" w:hAnsi="Helvetica"/>
        </w:rPr>
        <w:t xml:space="preserve">By virtue of their unrivaled selectivity profiles, enzymes possess remarkable potential to address unsolved challenges in chemical synthesis. </w:t>
      </w:r>
      <w:r w:rsidR="006C3C8F" w:rsidRPr="006C3C8F">
        <w:rPr>
          <w:rFonts w:ascii="Helvetica" w:hAnsi="Helvetica"/>
        </w:rPr>
        <w:t xml:space="preserve">The realization of this potential, however, </w:t>
      </w:r>
      <w:r w:rsidR="006C3C8F" w:rsidRPr="006C3C8F">
        <w:rPr>
          <w:rFonts w:ascii="Helvetica" w:hAnsi="Helvetica" w:cs="Calibri"/>
        </w:rPr>
        <w:t>has only recently gained traction.</w:t>
      </w:r>
      <w:r w:rsidR="006C3C8F" w:rsidRPr="006C3C8F">
        <w:rPr>
          <w:rFonts w:ascii="Helvetica" w:hAnsi="Helvetica"/>
        </w:rPr>
        <w:t xml:space="preserve"> Recent advances in enzyme engineering and genome mining have provided a powerful platform for identifying and optimizing enzymatic transformations for synthetic applications</w:t>
      </w:r>
      <w:r w:rsidR="006C3C8F">
        <w:rPr>
          <w:rFonts w:ascii="Helvetica" w:hAnsi="Helvetica"/>
        </w:rPr>
        <w:t xml:space="preserve"> and </w:t>
      </w:r>
      <w:r w:rsidR="006C3C8F" w:rsidRPr="006C3C8F">
        <w:rPr>
          <w:rFonts w:ascii="Helvetica" w:hAnsi="Helvetica"/>
        </w:rPr>
        <w:t>allow</w:t>
      </w:r>
      <w:r w:rsidR="006C3C8F">
        <w:rPr>
          <w:rFonts w:ascii="Helvetica" w:hAnsi="Helvetica"/>
        </w:rPr>
        <w:t>ed</w:t>
      </w:r>
      <w:r w:rsidR="006C3C8F" w:rsidRPr="006C3C8F">
        <w:rPr>
          <w:rFonts w:ascii="Helvetica" w:hAnsi="Helvetica"/>
        </w:rPr>
        <w:t xml:space="preserve"> us to begin formulating novel synthetic strategies and disconnections.</w:t>
      </w:r>
      <w:r w:rsidRPr="006C3C8F">
        <w:rPr>
          <w:rFonts w:ascii="Helvetica" w:hAnsi="Helvetica"/>
        </w:rPr>
        <w:t xml:space="preserve"> </w:t>
      </w:r>
      <w:bookmarkEnd w:id="2"/>
      <w:bookmarkEnd w:id="3"/>
      <w:bookmarkEnd w:id="4"/>
      <w:bookmarkEnd w:id="5"/>
      <w:bookmarkEnd w:id="6"/>
      <w:bookmarkEnd w:id="7"/>
      <w:r w:rsidR="006C3C8F" w:rsidRPr="006C3C8F">
        <w:rPr>
          <w:rFonts w:ascii="Helvetica" w:hAnsi="Helvetica" w:cs="Calibri"/>
        </w:rPr>
        <w:t xml:space="preserve">This talk will describe our recent efforts in developing a new design language in chemical synthesis that centers on the </w:t>
      </w:r>
      <w:r w:rsidR="00F9664D">
        <w:rPr>
          <w:rFonts w:ascii="Helvetica" w:hAnsi="Helvetica" w:cs="Calibri"/>
        </w:rPr>
        <w:t>incorporation</w:t>
      </w:r>
      <w:r w:rsidR="006C3C8F" w:rsidRPr="006C3C8F">
        <w:rPr>
          <w:rFonts w:ascii="Helvetica" w:hAnsi="Helvetica" w:cs="Calibri"/>
        </w:rPr>
        <w:t xml:space="preserve"> of biocatalytic</w:t>
      </w:r>
      <w:r w:rsidR="00F9664D">
        <w:rPr>
          <w:rFonts w:ascii="Helvetica" w:hAnsi="Helvetica" w:cs="Calibri"/>
        </w:rPr>
        <w:t xml:space="preserve"> approaches in contemporary</w:t>
      </w:r>
      <w:r w:rsidR="006C3C8F" w:rsidRPr="006C3C8F">
        <w:rPr>
          <w:rFonts w:ascii="Helvetica" w:hAnsi="Helvetica" w:cs="Calibri"/>
        </w:rPr>
        <w:t xml:space="preserve"> synthetic logic. Case studies will focus on the use of this platform in the chemoenzymatic syntheses of complex natural products</w:t>
      </w:r>
      <w:r w:rsidR="001878DB">
        <w:rPr>
          <w:rFonts w:ascii="Helvetica" w:hAnsi="Helvetica" w:cs="Calibri"/>
        </w:rPr>
        <w:t xml:space="preserve"> and also highlight how this platform could serve as a starting point to enable further biological and medicinal chemistry discoveries</w:t>
      </w:r>
      <w:r w:rsidR="006C3C8F" w:rsidRPr="006C3C8F">
        <w:rPr>
          <w:rFonts w:ascii="Helvetica" w:hAnsi="Helvetica" w:cs="Calibri"/>
        </w:rPr>
        <w:t>.</w:t>
      </w:r>
    </w:p>
    <w:p w14:paraId="4BE3BA7B" w14:textId="5C5CEA0F" w:rsidR="004521E0" w:rsidRDefault="004521E0">
      <w:pPr>
        <w:rPr>
          <w:rFonts w:ascii="Helvetica" w:hAnsi="Helvetica" w:cs="Calibri"/>
        </w:rPr>
      </w:pPr>
    </w:p>
    <w:p w14:paraId="05DF9A16" w14:textId="435A3366" w:rsidR="00680337" w:rsidRPr="00680337" w:rsidRDefault="00680337">
      <w:pPr>
        <w:rPr>
          <w:rFonts w:ascii="Helvetica" w:hAnsi="Helvetica"/>
        </w:rPr>
      </w:pPr>
    </w:p>
    <w:sectPr w:rsidR="00680337" w:rsidRPr="00680337" w:rsidSect="00A66E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9E"/>
    <w:rsid w:val="00082DB8"/>
    <w:rsid w:val="000A608A"/>
    <w:rsid w:val="000C060A"/>
    <w:rsid w:val="000C21AE"/>
    <w:rsid w:val="000F2741"/>
    <w:rsid w:val="001878DB"/>
    <w:rsid w:val="003E485C"/>
    <w:rsid w:val="004521E0"/>
    <w:rsid w:val="005441DC"/>
    <w:rsid w:val="00561A80"/>
    <w:rsid w:val="005A04F3"/>
    <w:rsid w:val="00680337"/>
    <w:rsid w:val="006A3FAF"/>
    <w:rsid w:val="006C3C8F"/>
    <w:rsid w:val="00706B5E"/>
    <w:rsid w:val="0085759E"/>
    <w:rsid w:val="009C6C2B"/>
    <w:rsid w:val="00A30C7E"/>
    <w:rsid w:val="00A66E86"/>
    <w:rsid w:val="00AF61FB"/>
    <w:rsid w:val="00C876E7"/>
    <w:rsid w:val="00D440C8"/>
    <w:rsid w:val="00DE1572"/>
    <w:rsid w:val="00F9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230CD"/>
  <w14:defaultImageDpi w14:val="300"/>
  <w15:docId w15:val="{650FBA04-762B-574F-AD9D-0EDB2CBB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TSRI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Renata</dc:creator>
  <cp:keywords/>
  <dc:description/>
  <cp:lastModifiedBy>Hans Renata</cp:lastModifiedBy>
  <cp:revision>3</cp:revision>
  <dcterms:created xsi:type="dcterms:W3CDTF">2021-10-12T21:24:00Z</dcterms:created>
  <dcterms:modified xsi:type="dcterms:W3CDTF">2021-10-12T21:24:00Z</dcterms:modified>
</cp:coreProperties>
</file>